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8B" w:rsidRPr="00E76A01" w:rsidRDefault="003757A1">
      <w:pPr>
        <w:rPr>
          <w:b/>
          <w:sz w:val="28"/>
          <w:szCs w:val="28"/>
        </w:rPr>
      </w:pPr>
      <w:r w:rsidRPr="00E76A01">
        <w:rPr>
          <w:b/>
          <w:sz w:val="28"/>
          <w:szCs w:val="28"/>
        </w:rPr>
        <w:t>Get Your 8(a) Company in front of 100 Federal Buyers Right Now!</w:t>
      </w:r>
    </w:p>
    <w:p w:rsidR="003757A1" w:rsidRDefault="003757A1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757A1" w:rsidRPr="003757A1" w:rsidTr="003757A1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757A1" w:rsidRPr="003757A1" w:rsidTr="003757A1">
              <w:tc>
                <w:tcPr>
                  <w:tcW w:w="0" w:type="auto"/>
                  <w:tcMar>
                    <w:top w:w="167" w:type="dxa"/>
                    <w:left w:w="335" w:type="dxa"/>
                    <w:bottom w:w="167" w:type="dxa"/>
                    <w:right w:w="3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1"/>
                    <w:gridCol w:w="225"/>
                  </w:tblGrid>
                  <w:tr w:rsidR="003757A1" w:rsidRPr="003757A1" w:rsidTr="003757A1">
                    <w:trPr>
                      <w:trHeight w:val="15"/>
                    </w:trPr>
                    <w:tc>
                      <w:tcPr>
                        <w:tcW w:w="0" w:type="auto"/>
                        <w:hideMark/>
                      </w:tcPr>
                      <w:p w:rsidR="003757A1" w:rsidRPr="003757A1" w:rsidRDefault="003757A1" w:rsidP="003757A1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78C1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105535" cy="1658620"/>
                              <wp:effectExtent l="19050" t="0" r="0" b="0"/>
                              <wp:docPr id="1" name="Picture 1" descr="https://ecp.yusercontent.com/mail?url=http%3A%2F%2Ffiles.constantcontact.com%2F22f2fe00701%2F6376d84b-fbe2-4a16-bc8b-38b5a80a0b60.jpg&amp;t=1558013892&amp;ymreqid=ad8d8c49-ea83-908c-1c34-160b0b010f00&amp;sig=FVxtvBhiV.Tuk.Y.icdcSA--~C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cp.yusercontent.com/mail?url=http%3A%2F%2Ffiles.constantcontact.com%2F22f2fe00701%2F6376d84b-fbe2-4a16-bc8b-38b5a80a0b60.jpg&amp;t=1558013892&amp;ymreqid=ad8d8c49-ea83-908c-1c34-160b0b010f00&amp;sig=FVxtvBhiV.Tuk.Y.icdcSA--~C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5535" cy="1658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3757A1" w:rsidRPr="003757A1" w:rsidRDefault="003757A1" w:rsidP="003757A1">
                        <w:pPr>
                          <w:spacing w:before="0" w:after="0" w:line="15" w:lineRule="atLeast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8430" cy="10795"/>
                              <wp:effectExtent l="0" t="0" r="0" b="0"/>
                              <wp:docPr id="2" name="Picture 2" descr="https://ecp.yusercontent.com/mail?url=https%3A%2F%2Fimgssl.constantcontact.com%2Fletters%2Fimages%2Fsys%2FS.gif&amp;t=1558013892&amp;ymreqid=ad8d8c49-ea83-908c-1c34-160b0b010f00&amp;sig=HnsZtBcvS0Fr027MRcXnSg--~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cp.yusercontent.com/mail?url=https%3A%2F%2Fimgssl.constantcontact.com%2Fletters%2Fimages%2Fsys%2FS.gif&amp;t=1558013892&amp;ymreqid=ad8d8c49-ea83-908c-1c34-160b0b010f00&amp;sig=HnsZtBcvS0Fr027MRcXnSg--~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757A1" w:rsidRPr="003757A1" w:rsidTr="003757A1">
                    <w:trPr>
                      <w:trHeight w:val="75"/>
                    </w:trPr>
                    <w:tc>
                      <w:tcPr>
                        <w:tcW w:w="0" w:type="auto"/>
                        <w:hideMark/>
                      </w:tcPr>
                      <w:p w:rsidR="003757A1" w:rsidRPr="003757A1" w:rsidRDefault="003757A1" w:rsidP="003757A1">
                        <w:pPr>
                          <w:spacing w:before="0" w:after="0" w:line="75" w:lineRule="atLeast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0795" cy="42545"/>
                              <wp:effectExtent l="0" t="0" r="0" b="0"/>
                              <wp:docPr id="3" name="Picture 3" descr="https://ecp.yusercontent.com/mail?url=https%3A%2F%2Fimgssl.constantcontact.com%2Fletters%2Fimages%2Fsys%2FS.gif&amp;t=1558013892&amp;ymreqid=ad8d8c49-ea83-908c-1c34-160b0b010f00&amp;sig=HnsZtBcvS0Fr027MRcXnSg--~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cp.yusercontent.com/mail?url=https%3A%2F%2Fimgssl.constantcontact.com%2Fletters%2Fimages%2Fsys%2FS.gif&amp;t=1558013892&amp;ymreqid=ad8d8c49-ea83-908c-1c34-160b0b010f00&amp;sig=HnsZtBcvS0Fr027MRcXnSg--~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42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:rsidR="003757A1" w:rsidRPr="003757A1" w:rsidRDefault="003757A1" w:rsidP="003757A1">
                        <w:pPr>
                          <w:spacing w:before="0" w:after="0" w:line="75" w:lineRule="atLeast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2545" cy="10795"/>
                              <wp:effectExtent l="0" t="0" r="0" b="0"/>
                              <wp:docPr id="4" name="Picture 4" descr="https://ecp.yusercontent.com/mail?url=https%3A%2F%2Fimgssl.constantcontact.com%2Fletters%2Fimages%2Fsys%2FS.gif&amp;t=1558013892&amp;ymreqid=ad8d8c49-ea83-908c-1c34-160b0b010f00&amp;sig=HnsZtBcvS0Fr027MRcXnSg--~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cp.yusercontent.com/mail?url=https%3A%2F%2Fimgssl.constantcontact.com%2Fletters%2Fimages%2Fsys%2FS.gif&amp;t=1558013892&amp;ymreqid=ad8d8c49-ea83-908c-1c34-160b0b010f00&amp;sig=HnsZtBcvS0Fr027MRcXnSg--~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545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94B93"/>
                      <w:sz w:val="60"/>
                      <w:szCs w:val="60"/>
                    </w:rPr>
                    <w:t>Fourth</w:t>
                  </w:r>
                  <w:r w:rsidRPr="003757A1">
                    <w:rPr>
                      <w:rFonts w:ascii="Times New Roman" w:eastAsia="Times New Roman" w:hAnsi="Times New Roman" w:cs="Times New Roman"/>
                      <w:b/>
                      <w:bCs/>
                      <w:color w:val="294B93"/>
                      <w:sz w:val="60"/>
                      <w:szCs w:val="60"/>
                    </w:rPr>
                    <w:t xml:space="preserve"> Quarter</w:t>
                  </w:r>
                  <w:r w:rsidRPr="003757A1">
                    <w:rPr>
                      <w:rFonts w:ascii="Times New Roman" w:eastAsia="Times New Roman" w:hAnsi="Times New Roman" w:cs="Times New Roman"/>
                      <w:b/>
                      <w:bCs/>
                      <w:color w:val="294B93"/>
                      <w:sz w:val="40"/>
                      <w:szCs w:val="40"/>
                    </w:rPr>
                    <w:t> </w:t>
                  </w:r>
                  <w:r w:rsidRPr="003757A1">
                    <w:rPr>
                      <w:rFonts w:ascii="Times New Roman" w:eastAsia="Times New Roman" w:hAnsi="Times New Roman" w:cs="Times New Roman"/>
                      <w:b/>
                      <w:bCs/>
                      <w:color w:val="294B93"/>
                      <w:sz w:val="60"/>
                      <w:szCs w:val="60"/>
                    </w:rPr>
                    <w:t>8(a)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Times New Roman" w:eastAsia="Times New Roman" w:hAnsi="Times New Roman" w:cs="Times New Roman"/>
                      <w:b/>
                      <w:bCs/>
                      <w:color w:val="294B93"/>
                      <w:sz w:val="40"/>
                      <w:szCs w:val="40"/>
                    </w:rPr>
                    <w:t>Federal Contracts are Coming</w:t>
                  </w:r>
                </w:p>
              </w:tc>
            </w:tr>
          </w:tbl>
          <w:p w:rsidR="003757A1" w:rsidRPr="003757A1" w:rsidRDefault="003757A1" w:rsidP="003757A1">
            <w:pPr>
              <w:spacing w:before="0" w:after="0"/>
              <w:ind w:firstLine="0"/>
              <w:rPr>
                <w:rFonts w:ascii="Helvetica" w:eastAsia="Times New Roman" w:hAnsi="Helvetica" w:cs="Helvetica"/>
                <w:color w:val="1D2228"/>
              </w:rPr>
            </w:pPr>
          </w:p>
        </w:tc>
      </w:tr>
    </w:tbl>
    <w:p w:rsidR="003757A1" w:rsidRPr="003757A1" w:rsidRDefault="003757A1" w:rsidP="003757A1">
      <w:pPr>
        <w:spacing w:before="0" w:after="0"/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757A1" w:rsidRPr="003757A1" w:rsidTr="003757A1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757A1" w:rsidRPr="003757A1" w:rsidTr="003757A1">
              <w:tc>
                <w:tcPr>
                  <w:tcW w:w="0" w:type="auto"/>
                  <w:tcMar>
                    <w:top w:w="167" w:type="dxa"/>
                    <w:left w:w="335" w:type="dxa"/>
                    <w:bottom w:w="167" w:type="dxa"/>
                    <w:right w:w="335" w:type="dxa"/>
                  </w:tcMar>
                  <w:hideMark/>
                </w:tcPr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 xml:space="preserve">Get in front of 100 contract Officers.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Fourth Quarter 2019</w:t>
                  </w: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 xml:space="preserve"> is right in front of us and Third Quarter 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here</w:t>
                  </w: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. 8(a) Contracts are coming down. Get in front of the right people. Make your company relevant to the contract officer and his or her team.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We call them, email them, introduce your company and help you begin real productive long term relationships. New Paradigm offers this powerful business development service.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2E3092"/>
                      <w:sz w:val="27"/>
                      <w:szCs w:val="27"/>
                    </w:rPr>
                    <w:t>﻿</w:t>
                  </w:r>
                  <w:r w:rsidRPr="003757A1">
                    <w:rPr>
                      <w:rFonts w:ascii="Georgia" w:eastAsia="Times New Roman" w:hAnsi="Georgia" w:cs="Times New Roman"/>
                      <w:b/>
                      <w:bCs/>
                      <w:color w:val="FFFFFF"/>
                      <w:sz w:val="27"/>
                      <w:szCs w:val="27"/>
                    </w:rPr>
                    <w:t> </w:t>
                  </w: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We will: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1. Identify up to 50 to 100 buyers who buy what you sell. 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2. Get your company in front of them.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3. Identify contracts that you can do.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4. Speak with the KO/CO about these and other contracts for you.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5. Raise his/her awareness of your company and capabilities going into 2018.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6. Send you a written report with the complete list of buyers contacted for you.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proofErr w:type="gramStart"/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7. Learn</w:t>
                  </w:r>
                  <w:proofErr w:type="gramEnd"/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 about immediate opportunities and 5 to 10 buyers who you can </w:t>
                  </w: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lastRenderedPageBreak/>
                    <w:t>do business with regularly.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8. Create new relationships. Expand you Market. Increase Sales.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Time to make a decision. Get the details. Just click the link below: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A1497B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hyperlink r:id="rId7" w:tgtFrame="_blank" w:history="1">
                    <w:r w:rsidR="003757A1" w:rsidRPr="003757A1">
                      <w:rPr>
                        <w:rFonts w:ascii="Arial" w:eastAsia="Times New Roman" w:hAnsi="Arial" w:cs="Arial"/>
                        <w:b/>
                        <w:bCs/>
                        <w:color w:val="2E3092"/>
                        <w:sz w:val="27"/>
                        <w:u w:val="single"/>
                      </w:rPr>
                      <w:t>http://www.newparadigm.us/KO-CO-Contact-Service.html</w:t>
                    </w:r>
                  </w:hyperlink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2E3092"/>
                      <w:sz w:val="27"/>
                      <w:szCs w:val="27"/>
                    </w:rPr>
                    <w:t>﻿To talk about how we can help call us</w:t>
                  </w:r>
                  <w:r w:rsidRPr="003757A1">
                    <w:rPr>
                      <w:rFonts w:ascii="Arial" w:eastAsia="Times New Roman" w:hAnsi="Arial" w:cs="Arial"/>
                      <w:color w:val="2E3092"/>
                      <w:sz w:val="27"/>
                      <w:szCs w:val="27"/>
                    </w:rPr>
                    <w:t>. </w:t>
                  </w:r>
                  <w:r w:rsidRPr="003757A1">
                    <w:rPr>
                      <w:rFonts w:ascii="Arial" w:eastAsia="Times New Roman" w:hAnsi="Arial" w:cs="Arial"/>
                      <w:b/>
                      <w:bCs/>
                      <w:color w:val="2E3092"/>
                      <w:sz w:val="27"/>
                      <w:szCs w:val="27"/>
                    </w:rPr>
                    <w:t xml:space="preserve"> 954-560-6081</w:t>
                  </w:r>
                </w:p>
              </w:tc>
            </w:tr>
          </w:tbl>
          <w:p w:rsidR="003757A1" w:rsidRPr="003757A1" w:rsidRDefault="003757A1" w:rsidP="003757A1">
            <w:pPr>
              <w:spacing w:before="0" w:after="0"/>
              <w:ind w:firstLine="0"/>
              <w:rPr>
                <w:rFonts w:ascii="Helvetica" w:eastAsia="Times New Roman" w:hAnsi="Helvetica" w:cs="Helvetica"/>
                <w:color w:val="1D2228"/>
              </w:rPr>
            </w:pPr>
          </w:p>
        </w:tc>
      </w:tr>
    </w:tbl>
    <w:p w:rsidR="003757A1" w:rsidRPr="003757A1" w:rsidRDefault="003757A1" w:rsidP="003757A1">
      <w:pPr>
        <w:spacing w:before="0" w:after="0"/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757A1" w:rsidRPr="003757A1" w:rsidTr="003757A1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757A1" w:rsidRPr="003757A1" w:rsidTr="003757A1">
              <w:tc>
                <w:tcPr>
                  <w:tcW w:w="0" w:type="auto"/>
                  <w:tcMar>
                    <w:top w:w="167" w:type="dxa"/>
                    <w:left w:w="335" w:type="dxa"/>
                    <w:bottom w:w="167" w:type="dxa"/>
                    <w:right w:w="335" w:type="dxa"/>
                  </w:tcMar>
                  <w:hideMark/>
                </w:tcPr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All my best,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Dean Ledbetter, Director</w:t>
                  </w:r>
                </w:p>
                <w:p w:rsidR="003757A1" w:rsidRPr="003757A1" w:rsidRDefault="003757A1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New Paradigm Management LLC </w:t>
                  </w:r>
                </w:p>
                <w:p w:rsidR="003757A1" w:rsidRPr="003757A1" w:rsidRDefault="00A1497B" w:rsidP="003757A1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hyperlink r:id="rId8" w:tgtFrame="_blank" w:history="1">
                    <w:r w:rsidR="003757A1" w:rsidRPr="003757A1">
                      <w:rPr>
                        <w:rFonts w:ascii="Arial" w:eastAsia="Times New Roman" w:hAnsi="Arial" w:cs="Arial"/>
                        <w:b/>
                        <w:bCs/>
                        <w:color w:val="294B93"/>
                        <w:sz w:val="27"/>
                        <w:u w:val="single"/>
                      </w:rPr>
                      <w:t>www.newparadigm.us</w:t>
                    </w:r>
                  </w:hyperlink>
                </w:p>
                <w:p w:rsidR="009E2094" w:rsidRDefault="003757A1" w:rsidP="009E2094">
                  <w:pPr>
                    <w:spacing w:before="0" w:after="0"/>
                    <w:ind w:firstLine="0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954-</w:t>
                  </w:r>
                  <w:r w:rsidR="009E2094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560-6081</w:t>
                  </w:r>
                </w:p>
                <w:p w:rsidR="003757A1" w:rsidRPr="003757A1" w:rsidRDefault="003757A1" w:rsidP="009E2094">
                  <w:pPr>
                    <w:spacing w:before="0" w:after="0"/>
                    <w:ind w:firstLine="0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</w:rPr>
                  </w:pPr>
                  <w:r w:rsidRPr="003757A1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</w:tbl>
          <w:p w:rsidR="003757A1" w:rsidRPr="003757A1" w:rsidRDefault="003757A1" w:rsidP="003757A1">
            <w:pPr>
              <w:spacing w:before="0" w:after="0"/>
              <w:ind w:firstLine="0"/>
              <w:rPr>
                <w:rFonts w:ascii="Helvetica" w:eastAsia="Times New Roman" w:hAnsi="Helvetica" w:cs="Helvetica"/>
                <w:color w:val="1D2228"/>
              </w:rPr>
            </w:pPr>
          </w:p>
        </w:tc>
      </w:tr>
    </w:tbl>
    <w:p w:rsidR="003757A1" w:rsidRDefault="003757A1"/>
    <w:sectPr w:rsidR="003757A1" w:rsidSect="00CE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57A1"/>
    <w:rsid w:val="00110FC9"/>
    <w:rsid w:val="00365C70"/>
    <w:rsid w:val="003757A1"/>
    <w:rsid w:val="00405B4C"/>
    <w:rsid w:val="009E2094"/>
    <w:rsid w:val="00A1497B"/>
    <w:rsid w:val="00A16AAD"/>
    <w:rsid w:val="00CE208B"/>
    <w:rsid w:val="00E7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405B4C"/>
    <w:pPr>
      <w:spacing w:after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757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paradigm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wparadigm.us/KO-CO-Contact-Servic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newparadigm.us/KO-CO-Contact-Servic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3</cp:revision>
  <dcterms:created xsi:type="dcterms:W3CDTF">2026-06-06T20:01:00Z</dcterms:created>
  <dcterms:modified xsi:type="dcterms:W3CDTF">2026-06-06T20:01:00Z</dcterms:modified>
</cp:coreProperties>
</file>